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38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380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Levi Marco</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Ferroglobe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GSM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THE SCALPEL, 18TH FLOOR, 52 LIME STREET,</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18"/>
          <w:szCs w:val="18"/>
          <w:color w:val="0000FF"/>
        </w:rPr>
        <w:t>LONDON</w:t>
      </w:r>
      <w:r>
        <w:rPr>
          <w:sz w:val="20"/>
          <w:szCs w:val="20"/>
          <w:color w:val="auto"/>
        </w:rPr>
        <w:tab/>
      </w:r>
      <w:r>
        <w:rPr>
          <w:rFonts w:ascii="Times New Roman" w:cs="Times New Roman" w:eastAsia="Times New Roman" w:hAnsi="Times New Roman"/>
          <w:sz w:val="18"/>
          <w:szCs w:val="18"/>
          <w:color w:val="0000FF"/>
        </w:rPr>
        <w:t>EC3M 7AF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80" w:type="dxa"/>
            <w:vAlign w:val="bottom"/>
          </w:tcPr>
          <w:p>
            <w:pPr>
              <w:ind w:left="660"/>
              <w:spacing w:after="0"/>
              <w:rPr>
                <w:sz w:val="20"/>
                <w:szCs w:val="20"/>
                <w:color w:val="auto"/>
              </w:rPr>
            </w:pPr>
            <w:r>
              <w:rPr>
                <w:rFonts w:ascii="Times New Roman" w:cs="Times New Roman" w:eastAsia="Times New Roman" w:hAnsi="Times New Roman"/>
                <w:sz w:val="20"/>
                <w:szCs w:val="20"/>
                <w:color w:val="0000FF"/>
              </w:rPr>
              <w:t>923,818</w:t>
            </w:r>
          </w:p>
        </w:tc>
        <w:tc>
          <w:tcPr>
            <w:tcW w:w="1020" w:type="dxa"/>
            <w:vAlign w:val="bottom"/>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560" w:type="dxa"/>
            <w:vAlign w:val="bottom"/>
            <w:tcBorders>
              <w:bottom w:val="single" w:sz="8" w:color="2C2C2C"/>
            </w:tcBorders>
            <w:gridSpan w:val="5"/>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560" w:type="dxa"/>
            <w:vAlign w:val="bottom"/>
            <w:tcBorders>
              <w:top w:val="single" w:sz="8" w:color="2C2C2C"/>
            </w:tcBorders>
            <w:gridSpan w:val="5"/>
          </w:tcPr>
          <w:p>
            <w:pPr>
              <w:ind w:left="1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Performance share units</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5"/>
                <w:szCs w:val="15"/>
                <w:color w:val="0000FF"/>
              </w:rPr>
              <w:t>05/30/2026</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05/30/2033</w:t>
            </w:r>
          </w:p>
        </w:tc>
        <w:tc>
          <w:tcPr>
            <w:tcW w:w="1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20"/>
                <w:szCs w:val="20"/>
                <w:color w:val="0000FF"/>
                <w:w w:val="99"/>
              </w:rPr>
              <w:t>392,281</w:t>
            </w:r>
            <w:r>
              <w:rPr>
                <w:rFonts w:ascii="Times New Roman" w:cs="Times New Roman" w:eastAsia="Times New Roman" w:hAnsi="Times New Roman"/>
                <w:sz w:val="25"/>
                <w:szCs w:val="25"/>
                <w:color w:val="008000"/>
                <w:w w:val="99"/>
                <w:vertAlign w:val="superscript"/>
              </w:rPr>
              <w:t>(1)</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0</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Performance share units</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5"/>
                <w:szCs w:val="15"/>
                <w:color w:val="0000FF"/>
              </w:rPr>
              <w:t>06/19/2027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06/19/2034</w:t>
            </w:r>
          </w:p>
        </w:tc>
        <w:tc>
          <w:tcPr>
            <w:tcW w:w="1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20"/>
                <w:szCs w:val="20"/>
                <w:color w:val="0000FF"/>
                <w:w w:val="99"/>
              </w:rPr>
              <w:t>320,720</w:t>
            </w:r>
            <w:r>
              <w:rPr>
                <w:rFonts w:ascii="Times New Roman" w:cs="Times New Roman" w:eastAsia="Times New Roman" w:hAnsi="Times New Roman"/>
                <w:sz w:val="25"/>
                <w:szCs w:val="25"/>
                <w:color w:val="008000"/>
                <w:w w:val="99"/>
                <w:vertAlign w:val="superscript"/>
              </w:rPr>
              <w:t>(1)</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0</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Performance share units</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5"/>
                <w:szCs w:val="15"/>
                <w:color w:val="0000FF"/>
              </w:rPr>
              <w:t>09/10/2028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09/10/2035</w:t>
            </w:r>
          </w:p>
        </w:tc>
        <w:tc>
          <w:tcPr>
            <w:tcW w:w="1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20"/>
                <w:szCs w:val="20"/>
                <w:color w:val="0000FF"/>
                <w:w w:val="99"/>
              </w:rPr>
              <w:t>336,484</w:t>
            </w:r>
            <w:r>
              <w:rPr>
                <w:rFonts w:ascii="Times New Roman" w:cs="Times New Roman" w:eastAsia="Times New Roman" w:hAnsi="Times New Roman"/>
                <w:sz w:val="25"/>
                <w:szCs w:val="25"/>
                <w:color w:val="008000"/>
                <w:w w:val="99"/>
                <w:vertAlign w:val="superscript"/>
              </w:rPr>
              <w:t>(1)</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0</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Refers to the maximum number of shares to potentially vest for performance share units subject to performance periods that have not yet ended.</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Marta Bragado,</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 for Marco  03/18/2026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2"/>
              </w:rPr>
              <w:t>Levi</w:t>
            </w:r>
          </w:p>
        </w:tc>
        <w:tc>
          <w:tcPr>
            <w:tcW w:w="1680" w:type="dxa"/>
            <w:vAlign w:val="bottom"/>
            <w:tcBorders>
              <w:top w:val="single" w:sz="8" w:color="auto"/>
            </w:tcBorders>
            <w:gridSpan w:val="2"/>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4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8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8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40"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appoints each of Thomas Wiesner, Julian Snow, Marta Bragado and Julija Mataityte, or any of them signing singly, and with full power of substitution, the undersigned’s true and lawful attorney-in-fact to:</w:t>
      </w:r>
    </w:p>
    <w:p>
      <w:pPr>
        <w:spacing w:after="0" w:line="180" w:lineRule="exact"/>
        <w:rPr>
          <w:sz w:val="20"/>
          <w:szCs w:val="20"/>
          <w:color w:val="auto"/>
        </w:rPr>
      </w:pPr>
    </w:p>
    <w:p>
      <w:pPr>
        <w:ind w:left="1080" w:right="380" w:hanging="360"/>
        <w:spacing w:after="0" w:line="258"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4" w:lineRule="exact"/>
        <w:rPr>
          <w:rFonts w:ascii="Times New Roman" w:cs="Times New Roman" w:eastAsia="Times New Roman" w:hAnsi="Times New Roman"/>
          <w:sz w:val="20"/>
          <w:szCs w:val="20"/>
          <w:color w:val="auto"/>
        </w:rPr>
      </w:pPr>
    </w:p>
    <w:p>
      <w:pPr>
        <w:ind w:left="1080" w:right="40" w:hanging="360"/>
        <w:spacing w:after="0" w:line="261"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Ferroglobe PLC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ind w:left="1080" w:right="20" w:hanging="360"/>
        <w:spacing w:after="0" w:line="256"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Electronic Data Gathering, Analysis, and Retrieval (“EDGAR”) account, including: (a) appointing, removing and replacing account administrators, account users, technical administrators and delegated entities, (b) maintaining the security of the undersigned’s EDGAR account, including modification of access codes, (c) maintaining, modifying and certifying the accuracy of information on the undersigned’s EDGAR account dashboard, (d) acting as the EDGAR point of contact with respect to the undersigned’s EDGAR account and (e) taking any other actions contemplated by Rule 10 of Regulation S-T with respect to account administrators;</w:t>
      </w:r>
    </w:p>
    <w:p>
      <w:pPr>
        <w:spacing w:after="0" w:line="208" w:lineRule="exact"/>
        <w:rPr>
          <w:rFonts w:ascii="Times New Roman" w:cs="Times New Roman" w:eastAsia="Times New Roman" w:hAnsi="Times New Roman"/>
          <w:sz w:val="20"/>
          <w:szCs w:val="20"/>
          <w:color w:val="auto"/>
        </w:rPr>
      </w:pPr>
    </w:p>
    <w:p>
      <w:pPr>
        <w:ind w:left="1080" w:right="80" w:hanging="360"/>
        <w:spacing w:after="0" w:line="266"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95" w:lineRule="exact"/>
        <w:rPr>
          <w:rFonts w:ascii="Times New Roman" w:cs="Times New Roman" w:eastAsia="Times New Roman" w:hAnsi="Times New Roman"/>
          <w:sz w:val="20"/>
          <w:szCs w:val="20"/>
          <w:color w:val="auto"/>
        </w:rPr>
      </w:pPr>
    </w:p>
    <w:p>
      <w:pPr>
        <w:ind w:left="1080" w:right="160" w:hanging="360"/>
        <w:spacing w:after="0" w:line="261"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Power of Attorney and approves and ratifies any such release of information;</w:t>
      </w:r>
    </w:p>
    <w:p>
      <w:pPr>
        <w:spacing w:after="0" w:line="200" w:lineRule="exact"/>
        <w:rPr>
          <w:rFonts w:ascii="Times New Roman" w:cs="Times New Roman" w:eastAsia="Times New Roman" w:hAnsi="Times New Roman"/>
          <w:sz w:val="20"/>
          <w:szCs w:val="20"/>
          <w:color w:val="auto"/>
        </w:rPr>
      </w:pPr>
    </w:p>
    <w:p>
      <w:pPr>
        <w:ind w:left="1080" w:right="60" w:hanging="360"/>
        <w:spacing w:after="0" w:line="266"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461010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2" w:name="page3"/>
    <w:bookmarkEnd w:id="2"/>
    <w:p>
      <w:pPr>
        <w:ind w:left="1080" w:right="240" w:hanging="360"/>
        <w:spacing w:after="0" w:line="258"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10"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12-feb-2026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5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440" w:type="dxa"/>
            <w:vAlign w:val="bottom"/>
          </w:tcPr>
          <w:p>
            <w:pPr>
              <w:jc w:val="right"/>
              <w:ind w:right="2240"/>
              <w:spacing w:after="0"/>
              <w:rPr>
                <w:sz w:val="20"/>
                <w:szCs w:val="20"/>
                <w:color w:val="auto"/>
              </w:rPr>
            </w:pPr>
            <w:r>
              <w:rPr>
                <w:rFonts w:ascii="Times New Roman" w:cs="Times New Roman" w:eastAsia="Times New Roman" w:hAnsi="Times New Roman"/>
                <w:sz w:val="20"/>
                <w:szCs w:val="20"/>
                <w:color w:val="auto"/>
              </w:rPr>
              <w:t>Signature</w:t>
            </w:r>
          </w:p>
        </w:tc>
      </w:tr>
      <w:tr>
        <w:trPr>
          <w:trHeight w:val="480"/>
        </w:trPr>
        <w:tc>
          <w:tcPr>
            <w:tcW w:w="1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Marco Levi</w:t>
            </w:r>
          </w:p>
        </w:tc>
        <w:tc>
          <w:tcPr>
            <w:tcW w:w="3440" w:type="dxa"/>
            <w:vAlign w:val="bottom"/>
            <w:tcBorders>
              <w:bottom w:val="single" w:sz="8" w:color="auto"/>
            </w:tcBorders>
          </w:tcPr>
          <w:p>
            <w:pPr>
              <w:spacing w:after="0"/>
              <w:rPr>
                <w:sz w:val="24"/>
                <w:szCs w:val="24"/>
                <w:color w:val="auto"/>
              </w:rPr>
            </w:pPr>
          </w:p>
        </w:tc>
      </w:tr>
      <w:tr>
        <w:trPr>
          <w:trHeight w:val="255"/>
        </w:trPr>
        <w:tc>
          <w:tcPr>
            <w:tcW w:w="15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3440" w:type="dxa"/>
            <w:vAlign w:val="bottom"/>
          </w:tcPr>
          <w:p>
            <w:pPr>
              <w:spacing w:after="0"/>
              <w:rPr>
                <w:sz w:val="22"/>
                <w:szCs w:val="22"/>
                <w:color w:val="auto"/>
              </w:rPr>
            </w:pPr>
          </w:p>
        </w:tc>
      </w:tr>
      <w:tr>
        <w:trPr>
          <w:trHeight w:val="460"/>
        </w:trPr>
        <w:tc>
          <w:tcPr>
            <w:tcW w:w="1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Marco Levi</w:t>
            </w:r>
          </w:p>
        </w:tc>
        <w:tc>
          <w:tcPr>
            <w:tcW w:w="3440" w:type="dxa"/>
            <w:vAlign w:val="bottom"/>
            <w:tcBorders>
              <w:bottom w:val="single" w:sz="8" w:color="auto"/>
            </w:tcBorders>
          </w:tcPr>
          <w:p>
            <w:pPr>
              <w:spacing w:after="0"/>
              <w:rPr>
                <w:sz w:val="24"/>
                <w:szCs w:val="24"/>
                <w:color w:val="auto"/>
              </w:rPr>
            </w:pPr>
          </w:p>
        </w:tc>
      </w:tr>
      <w:tr>
        <w:trPr>
          <w:trHeight w:val="255"/>
        </w:trPr>
        <w:tc>
          <w:tcPr>
            <w:tcW w:w="15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3440" w:type="dxa"/>
            <w:vAlign w:val="bottom"/>
          </w:tcPr>
          <w:p>
            <w:pPr>
              <w:spacing w:after="0"/>
              <w:rPr>
                <w:sz w:val="22"/>
                <w:szCs w:val="22"/>
                <w:color w:val="auto"/>
              </w:rPr>
            </w:pPr>
          </w:p>
        </w:tc>
      </w:tr>
      <w:tr>
        <w:trPr>
          <w:trHeight w:val="41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6"/>
              </w:rPr>
              <w:t>NOTARIZATION</w:t>
            </w:r>
          </w:p>
        </w:tc>
        <w:tc>
          <w:tcPr>
            <w:tcW w:w="5940" w:type="dxa"/>
            <w:vAlign w:val="bottom"/>
            <w:gridSpan w:val="2"/>
          </w:tcPr>
          <w:p>
            <w:pPr>
              <w:spacing w:after="0"/>
              <w:rPr>
                <w:sz w:val="24"/>
                <w:szCs w:val="24"/>
                <w:color w:val="auto"/>
              </w:rPr>
            </w:pPr>
          </w:p>
        </w:tc>
        <w:tc>
          <w:tcPr>
            <w:tcW w:w="3440" w:type="dxa"/>
            <w:vAlign w:val="bottom"/>
          </w:tcPr>
          <w:p>
            <w:pPr>
              <w:spacing w:after="0"/>
              <w:rPr>
                <w:sz w:val="24"/>
                <w:szCs w:val="24"/>
                <w:color w:val="auto"/>
              </w:rPr>
            </w:pPr>
          </w:p>
        </w:tc>
      </w:tr>
      <w:tr>
        <w:trPr>
          <w:trHeight w:val="505"/>
        </w:trPr>
        <w:tc>
          <w:tcPr>
            <w:tcW w:w="7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State of Ohio</w:t>
            </w:r>
          </w:p>
        </w:tc>
        <w:tc>
          <w:tcPr>
            <w:tcW w:w="3440" w:type="dxa"/>
            <w:vAlign w:val="bottom"/>
          </w:tcPr>
          <w:p>
            <w:pPr>
              <w:spacing w:after="0"/>
              <w:rPr>
                <w:sz w:val="24"/>
                <w:szCs w:val="24"/>
                <w:color w:val="auto"/>
              </w:rPr>
            </w:pPr>
          </w:p>
        </w:tc>
      </w:tr>
      <w:tr>
        <w:trPr>
          <w:trHeight w:val="480"/>
        </w:trPr>
        <w:tc>
          <w:tcPr>
            <w:tcW w:w="7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County of Washington</w:t>
            </w:r>
          </w:p>
        </w:tc>
        <w:tc>
          <w:tcPr>
            <w:tcW w:w="3440" w:type="dxa"/>
            <w:vAlign w:val="bottom"/>
          </w:tcPr>
          <w:p>
            <w:pPr>
              <w:spacing w:after="0"/>
              <w:rPr>
                <w:sz w:val="24"/>
                <w:szCs w:val="24"/>
                <w:color w:val="auto"/>
              </w:rPr>
            </w:pPr>
          </w:p>
        </w:tc>
      </w:tr>
      <w:tr>
        <w:trPr>
          <w:trHeight w:val="480"/>
        </w:trPr>
        <w:tc>
          <w:tcPr>
            <w:tcW w:w="7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This Power of Attorney was acknowledged before me by Marco Levi.</w:t>
            </w:r>
          </w:p>
        </w:tc>
        <w:tc>
          <w:tcPr>
            <w:tcW w:w="3440" w:type="dxa"/>
            <w:vAlign w:val="bottom"/>
          </w:tcPr>
          <w:p>
            <w:pPr>
              <w:spacing w:after="0"/>
              <w:rPr>
                <w:sz w:val="24"/>
                <w:szCs w:val="24"/>
                <w:color w:val="auto"/>
              </w:rPr>
            </w:pPr>
          </w:p>
        </w:tc>
      </w:tr>
      <w:tr>
        <w:trPr>
          <w:trHeight w:val="720"/>
        </w:trPr>
        <w:tc>
          <w:tcPr>
            <w:tcW w:w="1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Kristie Lyn Reed</w:t>
            </w:r>
          </w:p>
        </w:tc>
        <w:tc>
          <w:tcPr>
            <w:tcW w:w="3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12-feb-2026</w:t>
            </w:r>
          </w:p>
        </w:tc>
      </w:tr>
      <w:tr>
        <w:trPr>
          <w:trHeight w:val="211"/>
        </w:trPr>
        <w:tc>
          <w:tcPr>
            <w:tcW w:w="15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4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Notary Signature</w:t>
            </w:r>
          </w:p>
        </w:tc>
      </w:tr>
      <w:tr>
        <w:trPr>
          <w:trHeight w:val="264"/>
        </w:trPr>
        <w:tc>
          <w:tcPr>
            <w:tcW w:w="15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Notary Seal</w:t>
            </w:r>
            <w:r>
              <w:rPr>
                <w:rFonts w:ascii="Times New Roman" w:cs="Times New Roman" w:eastAsia="Times New Roman" w:hAnsi="Times New Roman"/>
                <w:sz w:val="20"/>
                <w:szCs w:val="20"/>
                <w:color w:val="auto"/>
              </w:rPr>
              <w:t>]</w:t>
            </w:r>
          </w:p>
        </w:tc>
      </w:tr>
      <w:tr>
        <w:trPr>
          <w:trHeight w:val="750"/>
        </w:trPr>
        <w:tc>
          <w:tcPr>
            <w:tcW w:w="1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703841" TargetMode="External"/><Relationship Id="rId11" Type="http://schemas.openxmlformats.org/officeDocument/2006/relationships/hyperlink" Target="http://www.sec.gov/cgi-bin/browse-edgar?action=getcompany&amp;CIK=0001639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2026-03-18T16:41:52Z</dcterms:created>
  <dcterms:modified xsi:type="dcterms:W3CDTF">2026-03-18T16:41:52Z</dcterms:modified>
</cp:coreProperties>
</file>